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67724609375" w:firstLine="0"/>
        <w:jc w:val="right"/>
        <w:rPr>
          <w:rFonts w:ascii="Arial" w:cs="Arial" w:eastAsia="Arial" w:hAnsi="Arial"/>
          <w:b w:val="1"/>
          <w:i w:val="0"/>
          <w:smallCaps w:val="0"/>
          <w:strike w:val="0"/>
          <w:color w:val="000000"/>
          <w:sz w:val="21.314006805419922"/>
          <w:szCs w:val="21.314006805419922"/>
          <w:u w:val="none"/>
          <w:shd w:fill="auto" w:val="clear"/>
          <w:vertAlign w:val="baseline"/>
        </w:rPr>
      </w:pPr>
      <w:r w:rsidDel="00000000" w:rsidR="00000000" w:rsidRPr="00000000">
        <w:rPr>
          <w:rFonts w:ascii="Arial" w:cs="Arial" w:eastAsia="Arial" w:hAnsi="Arial"/>
          <w:b w:val="1"/>
          <w:i w:val="0"/>
          <w:smallCaps w:val="0"/>
          <w:strike w:val="0"/>
          <w:color w:val="000000"/>
          <w:sz w:val="21.314006805419922"/>
          <w:szCs w:val="21.314006805419922"/>
          <w:u w:val="none"/>
          <w:shd w:fill="auto" w:val="clear"/>
          <w:vertAlign w:val="baseline"/>
          <w:rtl w:val="0"/>
        </w:rPr>
        <w:t xml:space="preserve">CÁTEDRA DE DERECHO PENAL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498046875" w:line="240" w:lineRule="auto"/>
        <w:ind w:left="0" w:right="27.128906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Prof. Dr. iur. Raúl Pariona Arana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48095703125" w:line="240" w:lineRule="auto"/>
        <w:ind w:left="0" w:right="0" w:firstLine="0"/>
        <w:jc w:val="center"/>
        <w:rPr>
          <w:rFonts w:ascii="Arial" w:cs="Arial" w:eastAsia="Arial" w:hAnsi="Arial"/>
          <w:b w:val="1"/>
          <w:i w:val="0"/>
          <w:smallCaps w:val="0"/>
          <w:strike w:val="0"/>
          <w:color w:val="000000"/>
          <w:sz w:val="23.237899780273438"/>
          <w:szCs w:val="23.237899780273438"/>
          <w:u w:val="none"/>
          <w:shd w:fill="auto" w:val="clear"/>
          <w:vertAlign w:val="baseline"/>
        </w:rPr>
      </w:pPr>
      <w:r w:rsidDel="00000000" w:rsidR="00000000" w:rsidRPr="00000000">
        <w:rPr>
          <w:rFonts w:ascii="Arial" w:cs="Arial" w:eastAsia="Arial" w:hAnsi="Arial"/>
          <w:b w:val="1"/>
          <w:i w:val="0"/>
          <w:smallCaps w:val="0"/>
          <w:strike w:val="0"/>
          <w:color w:val="000000"/>
          <w:sz w:val="23.237899780273438"/>
          <w:szCs w:val="23.237899780273438"/>
          <w:u w:val="none"/>
          <w:shd w:fill="auto" w:val="clear"/>
          <w:vertAlign w:val="baseline"/>
          <w:rtl w:val="0"/>
        </w:rPr>
        <w:t xml:space="preserve">CASO N° 13: LAS JOYAS DEL VRAEM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92626953125" w:line="292.7926540374756" w:lineRule="auto"/>
        <w:ind w:left="5.514678955078125" w:right="-11.199951171875" w:firstLine="7.92724609375"/>
        <w:jc w:val="both"/>
        <w:rPr>
          <w:rFonts w:ascii="Arial" w:cs="Arial" w:eastAsia="Arial" w:hAnsi="Arial"/>
          <w:b w:val="0"/>
          <w:i w:val="0"/>
          <w:smallCaps w:val="0"/>
          <w:strike w:val="0"/>
          <w:color w:val="000000"/>
          <w:sz w:val="20.68991470336914"/>
          <w:szCs w:val="20.68991470336914"/>
          <w:u w:val="none"/>
          <w:shd w:fill="auto" w:val="clear"/>
          <w:vertAlign w:val="baseline"/>
        </w:rPr>
      </w:pPr>
      <w:r w:rsidDel="00000000" w:rsidR="00000000" w:rsidRPr="00000000">
        <w:rPr>
          <w:rFonts w:ascii="Arial" w:cs="Arial" w:eastAsia="Arial" w:hAnsi="Arial"/>
          <w:b w:val="0"/>
          <w:i w:val="0"/>
          <w:smallCaps w:val="0"/>
          <w:strike w:val="0"/>
          <w:color w:val="000000"/>
          <w:sz w:val="19.506650924682617"/>
          <w:szCs w:val="19.506650924682617"/>
          <w:u w:val="none"/>
          <w:shd w:fill="auto" w:val="clear"/>
          <w:vertAlign w:val="baseline"/>
          <w:rtl w:val="0"/>
        </w:rPr>
        <w:t xml:space="preserve">Pedro Rivas es un químico de profesión que trabaja para CORPORACIÓN KIMICA S.A.C, la cual es una empresa comercializadora de insumos químicos fiscalizados, siendo el óxido de calcio, la sustancia que </w:t>
      </w:r>
      <w:r w:rsidDel="00000000" w:rsidR="00000000" w:rsidRPr="00000000">
        <w:rPr>
          <w:rFonts w:ascii="Arial" w:cs="Arial" w:eastAsia="Arial" w:hAnsi="Arial"/>
          <w:b w:val="0"/>
          <w:i w:val="0"/>
          <w:smallCaps w:val="0"/>
          <w:strike w:val="0"/>
          <w:color w:val="000000"/>
          <w:sz w:val="20.68991470336914"/>
          <w:szCs w:val="20.68991470336914"/>
          <w:u w:val="none"/>
          <w:shd w:fill="auto" w:val="clear"/>
          <w:vertAlign w:val="baseline"/>
          <w:rtl w:val="0"/>
        </w:rPr>
        <w:t xml:space="preserve">más ha sabido rentabilizar.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49072265625" w:line="298.24132919311523" w:lineRule="auto"/>
        <w:ind w:left="4.65301513671875" w:right="-4.50927734375" w:firstLine="8.788909912109375"/>
        <w:jc w:val="both"/>
        <w:rPr>
          <w:rFonts w:ascii="Arial" w:cs="Arial" w:eastAsia="Arial" w:hAnsi="Arial"/>
          <w:b w:val="0"/>
          <w:i w:val="0"/>
          <w:smallCaps w:val="0"/>
          <w:strike w:val="0"/>
          <w:color w:val="000000"/>
          <w:sz w:val="19.506650924682617"/>
          <w:szCs w:val="19.506650924682617"/>
          <w:u w:val="none"/>
          <w:shd w:fill="auto" w:val="clear"/>
          <w:vertAlign w:val="baseline"/>
        </w:rPr>
      </w:pPr>
      <w:r w:rsidDel="00000000" w:rsidR="00000000" w:rsidRPr="00000000">
        <w:rPr>
          <w:rFonts w:ascii="Arial" w:cs="Arial" w:eastAsia="Arial" w:hAnsi="Arial"/>
          <w:b w:val="0"/>
          <w:i w:val="0"/>
          <w:smallCaps w:val="0"/>
          <w:strike w:val="0"/>
          <w:color w:val="000000"/>
          <w:sz w:val="19.506650924682617"/>
          <w:szCs w:val="19.506650924682617"/>
          <w:u w:val="none"/>
          <w:shd w:fill="auto" w:val="clear"/>
          <w:vertAlign w:val="baseline"/>
          <w:rtl w:val="0"/>
        </w:rPr>
        <w:t xml:space="preserve">El catorce de julio Aurex s.a. realiza un pedido de este insumo químico, a fin de que le provea de doce mil kilogramos de Oxido de Calcio, cuya sustancia está destinado para controlar el pH de las pilas, y así evitar la volatilización del cianuro que se utiliza en la extracción de minerales. En ese lapso, Pedro recibe algunas llamadas de unos amigos que tiene en el VRAEM y este le cuenta que se ha enterado de unos cargamentos de insumos químicos que se preparaban para distribuirse a una mina conocida en el lugar. Por lo cual, sus amigos elaboran un plan estratégico con algunos buenos colaboradores del lugar.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220458984375" w:line="287.43541717529297" w:lineRule="auto"/>
        <w:ind w:left="0" w:right="-9.4525146484375" w:firstLine="13.441925048828125"/>
        <w:jc w:val="both"/>
        <w:rPr>
          <w:rFonts w:ascii="Arial" w:cs="Arial" w:eastAsia="Arial" w:hAnsi="Arial"/>
          <w:b w:val="0"/>
          <w:i w:val="0"/>
          <w:smallCaps w:val="0"/>
          <w:strike w:val="0"/>
          <w:color w:val="000000"/>
          <w:sz w:val="20.68991470336914"/>
          <w:szCs w:val="20.68991470336914"/>
          <w:u w:val="none"/>
          <w:shd w:fill="auto" w:val="clear"/>
          <w:vertAlign w:val="baseline"/>
        </w:rPr>
      </w:pPr>
      <w:r w:rsidDel="00000000" w:rsidR="00000000" w:rsidRPr="00000000">
        <w:rPr>
          <w:rFonts w:ascii="Arial" w:cs="Arial" w:eastAsia="Arial" w:hAnsi="Arial"/>
          <w:b w:val="0"/>
          <w:i w:val="0"/>
          <w:smallCaps w:val="0"/>
          <w:strike w:val="0"/>
          <w:color w:val="000000"/>
          <w:sz w:val="19.506650924682617"/>
          <w:szCs w:val="19.506650924682617"/>
          <w:u w:val="none"/>
          <w:shd w:fill="auto" w:val="clear"/>
          <w:vertAlign w:val="baseline"/>
          <w:rtl w:val="0"/>
        </w:rPr>
        <w:t xml:space="preserve">Es de precisar que Aurex s.a es una empresa minera, siendo el principal productor de Estaño en el país. </w:t>
      </w:r>
      <w:r w:rsidDel="00000000" w:rsidR="00000000" w:rsidRPr="00000000">
        <w:rPr>
          <w:rFonts w:ascii="Arial" w:cs="Arial" w:eastAsia="Arial" w:hAnsi="Arial"/>
          <w:b w:val="0"/>
          <w:i w:val="0"/>
          <w:smallCaps w:val="0"/>
          <w:strike w:val="0"/>
          <w:color w:val="000000"/>
          <w:sz w:val="20.10698890686035"/>
          <w:szCs w:val="20.10698890686035"/>
          <w:u w:val="none"/>
          <w:shd w:fill="auto" w:val="clear"/>
          <w:vertAlign w:val="baseline"/>
          <w:rtl w:val="0"/>
        </w:rPr>
        <w:t xml:space="preserve">Es así que CORPORACIÓN KIMICA S.A.C contrata los servicios de la empresa, Movil Tours S.A para trasportar este insumo (pedido realizado) hasta el VRAEM, lugar donde funciona dicha mina. El día veinticinco de julio el cargamento es recepcionado por Efraín Torres y otros supuestos trabajadores de Aurex, quienes habrían estado a cargo para dar conformidad del servicio. Sin embargo, Efraín, había concertado previamente con un grupo de narco traficantes (supuestos amigos de Pedro Rivas) para </w:t>
      </w:r>
      <w:r w:rsidDel="00000000" w:rsidR="00000000" w:rsidRPr="00000000">
        <w:rPr>
          <w:rFonts w:ascii="Arial" w:cs="Arial" w:eastAsia="Arial" w:hAnsi="Arial"/>
          <w:b w:val="0"/>
          <w:i w:val="0"/>
          <w:smallCaps w:val="0"/>
          <w:strike w:val="0"/>
          <w:color w:val="000000"/>
          <w:sz w:val="19.506650924682617"/>
          <w:szCs w:val="19.506650924682617"/>
          <w:u w:val="none"/>
          <w:shd w:fill="auto" w:val="clear"/>
          <w:vertAlign w:val="baseline"/>
          <w:rtl w:val="0"/>
        </w:rPr>
        <w:t xml:space="preserve">venderles en complicidad con otros trabajadores de Aurex, ochocientos kilos de dicha sustancia, razón por </w:t>
      </w:r>
      <w:r w:rsidDel="00000000" w:rsidR="00000000" w:rsidRPr="00000000">
        <w:rPr>
          <w:rFonts w:ascii="Arial" w:cs="Arial" w:eastAsia="Arial" w:hAnsi="Arial"/>
          <w:b w:val="0"/>
          <w:i w:val="0"/>
          <w:smallCaps w:val="0"/>
          <w:strike w:val="0"/>
          <w:color w:val="000000"/>
          <w:sz w:val="20.68991470336914"/>
          <w:szCs w:val="20.68991470336914"/>
          <w:u w:val="none"/>
          <w:shd w:fill="auto" w:val="clear"/>
          <w:vertAlign w:val="baseline"/>
          <w:rtl w:val="0"/>
        </w:rPr>
        <w:t xml:space="preserve">la cual le pagaron una fuerte suma de dinero.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197021484375" w:line="292.91656494140625" w:lineRule="auto"/>
        <w:ind w:left="1.034088134765625" w:right="-3.984375" w:firstLine="10.953826904296875"/>
        <w:jc w:val="both"/>
        <w:rPr>
          <w:rFonts w:ascii="Arial" w:cs="Arial" w:eastAsia="Arial" w:hAnsi="Arial"/>
          <w:b w:val="0"/>
          <w:i w:val="0"/>
          <w:smallCaps w:val="0"/>
          <w:strike w:val="0"/>
          <w:color w:val="000000"/>
          <w:sz w:val="19.506650924682617"/>
          <w:szCs w:val="19.506650924682617"/>
          <w:u w:val="none"/>
          <w:shd w:fill="auto" w:val="clear"/>
          <w:vertAlign w:val="baseline"/>
        </w:rPr>
      </w:pPr>
      <w:r w:rsidDel="00000000" w:rsidR="00000000" w:rsidRPr="00000000">
        <w:rPr>
          <w:rFonts w:ascii="Arial" w:cs="Arial" w:eastAsia="Arial" w:hAnsi="Arial"/>
          <w:b w:val="0"/>
          <w:i w:val="0"/>
          <w:smallCaps w:val="0"/>
          <w:strike w:val="0"/>
          <w:color w:val="000000"/>
          <w:sz w:val="20.10698890686035"/>
          <w:szCs w:val="20.10698890686035"/>
          <w:u w:val="none"/>
          <w:shd w:fill="auto" w:val="clear"/>
          <w:vertAlign w:val="baseline"/>
          <w:rtl w:val="0"/>
        </w:rPr>
        <w:t xml:space="preserve">Meses más tarde, tras unas investigaciones y por fuentes de colaboradores eficaces, se determinó que Pedro había vendido a espaldas de la empresa (Aurex) ochocientos kilos de óxido de calcio a narco </w:t>
      </w:r>
      <w:r w:rsidDel="00000000" w:rsidR="00000000" w:rsidRPr="00000000">
        <w:rPr>
          <w:rFonts w:ascii="Arial" w:cs="Arial" w:eastAsia="Arial" w:hAnsi="Arial"/>
          <w:b w:val="0"/>
          <w:i w:val="0"/>
          <w:smallCaps w:val="0"/>
          <w:strike w:val="0"/>
          <w:color w:val="000000"/>
          <w:sz w:val="19.506650924682617"/>
          <w:szCs w:val="19.506650924682617"/>
          <w:u w:val="none"/>
          <w:shd w:fill="auto" w:val="clear"/>
          <w:vertAlign w:val="baseline"/>
          <w:rtl w:val="0"/>
        </w:rPr>
        <w:t xml:space="preserve">traficantes de la zona del VRAEM, sustancia que es primordial para la producción de la PBC.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613525390625" w:line="240" w:lineRule="auto"/>
        <w:ind w:left="6.349334716796875" w:right="0" w:firstLine="0"/>
        <w:jc w:val="left"/>
        <w:rPr>
          <w:rFonts w:ascii="Arial" w:cs="Arial" w:eastAsia="Arial" w:hAnsi="Arial"/>
          <w:b w:val="1"/>
          <w:i w:val="0"/>
          <w:smallCaps w:val="0"/>
          <w:strike w:val="0"/>
          <w:color w:val="000000"/>
          <w:sz w:val="19.692710876464844"/>
          <w:szCs w:val="19.692710876464844"/>
          <w:u w:val="none"/>
          <w:shd w:fill="auto" w:val="clear"/>
          <w:vertAlign w:val="baseline"/>
        </w:rPr>
      </w:pPr>
      <w:r w:rsidDel="00000000" w:rsidR="00000000" w:rsidRPr="00000000">
        <w:rPr>
          <w:rFonts w:ascii="Arial" w:cs="Arial" w:eastAsia="Arial" w:hAnsi="Arial"/>
          <w:b w:val="1"/>
          <w:i w:val="0"/>
          <w:smallCaps w:val="0"/>
          <w:strike w:val="0"/>
          <w:color w:val="000000"/>
          <w:sz w:val="19.692710876464844"/>
          <w:szCs w:val="19.692710876464844"/>
          <w:u w:val="none"/>
          <w:shd w:fill="auto" w:val="clear"/>
          <w:vertAlign w:val="baseline"/>
          <w:rtl w:val="0"/>
        </w:rPr>
        <w:t xml:space="preserve">Conceptos de referencia: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46630859375" w:line="285.4979610443115" w:lineRule="auto"/>
        <w:ind w:left="732.8146362304688" w:right="56.568603515625" w:hanging="14.260406494140625"/>
        <w:jc w:val="left"/>
        <w:rPr>
          <w:rFonts w:ascii="Arial" w:cs="Arial" w:eastAsia="Arial" w:hAnsi="Arial"/>
          <w:b w:val="0"/>
          <w:i w:val="0"/>
          <w:smallCaps w:val="0"/>
          <w:strike w:val="0"/>
          <w:color w:val="000000"/>
          <w:sz w:val="20.68991470336914"/>
          <w:szCs w:val="20.68991470336914"/>
          <w:u w:val="none"/>
          <w:shd w:fill="auto" w:val="clear"/>
          <w:vertAlign w:val="baseline"/>
        </w:rPr>
      </w:pPr>
      <w:r w:rsidDel="00000000" w:rsidR="00000000" w:rsidRPr="00000000">
        <w:rPr>
          <w:rFonts w:ascii="Arial" w:cs="Arial" w:eastAsia="Arial" w:hAnsi="Arial"/>
          <w:b w:val="0"/>
          <w:i w:val="0"/>
          <w:smallCaps w:val="0"/>
          <w:strike w:val="0"/>
          <w:color w:val="000000"/>
          <w:sz w:val="19.506650924682617"/>
          <w:szCs w:val="19.506650924682617"/>
          <w:u w:val="none"/>
          <w:shd w:fill="auto" w:val="clear"/>
          <w:vertAlign w:val="baseline"/>
          <w:rtl w:val="0"/>
        </w:rPr>
        <w:t xml:space="preserve">Tráfico de Insumos Químicos, Productos Fiscalizados, Complicidad, Organización Criminal, Salud </w:t>
      </w:r>
      <w:r w:rsidDel="00000000" w:rsidR="00000000" w:rsidRPr="00000000">
        <w:rPr>
          <w:rFonts w:ascii="Arial" w:cs="Arial" w:eastAsia="Arial" w:hAnsi="Arial"/>
          <w:b w:val="0"/>
          <w:i w:val="0"/>
          <w:smallCaps w:val="0"/>
          <w:strike w:val="0"/>
          <w:color w:val="000000"/>
          <w:sz w:val="20.68991470336914"/>
          <w:szCs w:val="20.68991470336914"/>
          <w:u w:val="none"/>
          <w:shd w:fill="auto" w:val="clear"/>
          <w:vertAlign w:val="baseline"/>
          <w:rtl w:val="0"/>
        </w:rPr>
        <w:t xml:space="preserve">Pública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7802734375" w:line="240" w:lineRule="auto"/>
        <w:ind w:left="24.1265869140625" w:right="0" w:firstLine="0"/>
        <w:jc w:val="left"/>
        <w:rPr>
          <w:rFonts w:ascii="Arial" w:cs="Arial" w:eastAsia="Arial" w:hAnsi="Arial"/>
          <w:b w:val="0"/>
          <w:i w:val="1"/>
          <w:smallCaps w:val="0"/>
          <w:strike w:val="0"/>
          <w:color w:val="000000"/>
          <w:sz w:val="19.506650924682617"/>
          <w:szCs w:val="19.506650924682617"/>
          <w:u w:val="none"/>
          <w:shd w:fill="auto" w:val="clear"/>
          <w:vertAlign w:val="baseline"/>
        </w:rPr>
      </w:pPr>
      <w:r w:rsidDel="00000000" w:rsidR="00000000" w:rsidRPr="00000000">
        <w:rPr>
          <w:rFonts w:ascii="Arial" w:cs="Arial" w:eastAsia="Arial" w:hAnsi="Arial"/>
          <w:b w:val="0"/>
          <w:i w:val="1"/>
          <w:smallCaps w:val="0"/>
          <w:strike w:val="0"/>
          <w:color w:val="000000"/>
          <w:sz w:val="19.506650924682617"/>
          <w:szCs w:val="19.506650924682617"/>
          <w:u w:val="none"/>
          <w:shd w:fill="auto" w:val="clear"/>
          <w:vertAlign w:val="baseline"/>
          <w:rtl w:val="0"/>
        </w:rPr>
        <w:t xml:space="preserve">TAREAS - PREGUNTAS: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53369140625" w:line="245.5923557281494" w:lineRule="auto"/>
        <w:ind w:left="727.6878356933594" w:right="55.3753662109375" w:hanging="359.08111572265625"/>
        <w:jc w:val="left"/>
        <w:rPr>
          <w:rFonts w:ascii="Arial" w:cs="Arial" w:eastAsia="Arial" w:hAnsi="Arial"/>
          <w:b w:val="0"/>
          <w:i w:val="0"/>
          <w:smallCaps w:val="0"/>
          <w:strike w:val="0"/>
          <w:color w:val="000000"/>
          <w:sz w:val="20.68991470336914"/>
          <w:szCs w:val="20.68991470336914"/>
          <w:u w:val="none"/>
          <w:shd w:fill="auto" w:val="clear"/>
          <w:vertAlign w:val="baseline"/>
        </w:rPr>
      </w:pPr>
      <w:r w:rsidDel="00000000" w:rsidR="00000000" w:rsidRPr="00000000">
        <w:rPr>
          <w:rFonts w:ascii="Arial" w:cs="Arial" w:eastAsia="Arial" w:hAnsi="Arial"/>
          <w:b w:val="1"/>
          <w:i w:val="0"/>
          <w:smallCaps w:val="0"/>
          <w:strike w:val="0"/>
          <w:color w:val="000000"/>
          <w:sz w:val="19.972089767456055"/>
          <w:szCs w:val="19.97208976745605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0.10698890686035"/>
          <w:szCs w:val="20.10698890686035"/>
          <w:u w:val="none"/>
          <w:shd w:fill="auto" w:val="clear"/>
          <w:vertAlign w:val="baseline"/>
          <w:rtl w:val="0"/>
        </w:rPr>
        <w:t xml:space="preserve">En el presente caso, ¿Se ha configurado el delito de Tráfico Ilícito de Drogas? De ser así, </w:t>
      </w:r>
      <w:r w:rsidDel="00000000" w:rsidR="00000000" w:rsidRPr="00000000">
        <w:rPr>
          <w:rFonts w:ascii="Arial" w:cs="Arial" w:eastAsia="Arial" w:hAnsi="Arial"/>
          <w:b w:val="0"/>
          <w:i w:val="0"/>
          <w:smallCaps w:val="0"/>
          <w:strike w:val="0"/>
          <w:color w:val="000000"/>
          <w:sz w:val="19.506650924682617"/>
          <w:szCs w:val="19.506650924682617"/>
          <w:u w:val="none"/>
          <w:shd w:fill="auto" w:val="clear"/>
          <w:vertAlign w:val="baseline"/>
          <w:rtl w:val="0"/>
        </w:rPr>
        <w:t xml:space="preserve">individualice la responsabilidad de cada persona que interviene en el caso. Justifique </w:t>
      </w:r>
      <w:r w:rsidDel="00000000" w:rsidR="00000000" w:rsidRPr="00000000">
        <w:rPr>
          <w:rFonts w:ascii="Arial" w:cs="Arial" w:eastAsia="Arial" w:hAnsi="Arial"/>
          <w:b w:val="0"/>
          <w:i w:val="0"/>
          <w:smallCaps w:val="0"/>
          <w:strike w:val="0"/>
          <w:color w:val="000000"/>
          <w:sz w:val="20.68991470336914"/>
          <w:szCs w:val="20.68991470336914"/>
          <w:u w:val="none"/>
          <w:shd w:fill="auto" w:val="clear"/>
          <w:vertAlign w:val="baseline"/>
          <w:rtl w:val="0"/>
        </w:rPr>
        <w:t xml:space="preserve">su respuesta.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599853515625" w:line="245.06564140319824" w:lineRule="auto"/>
        <w:ind w:left="723.0348205566406" w:right="79.510498046875" w:hanging="362.19635009765625"/>
        <w:jc w:val="left"/>
        <w:rPr>
          <w:rFonts w:ascii="Arial" w:cs="Arial" w:eastAsia="Arial" w:hAnsi="Arial"/>
          <w:b w:val="0"/>
          <w:i w:val="0"/>
          <w:smallCaps w:val="0"/>
          <w:strike w:val="0"/>
          <w:color w:val="000000"/>
          <w:sz w:val="20.68991470336914"/>
          <w:szCs w:val="20.68991470336914"/>
          <w:u w:val="none"/>
          <w:shd w:fill="auto" w:val="clear"/>
          <w:vertAlign w:val="baseline"/>
        </w:rPr>
      </w:pPr>
      <w:r w:rsidDel="00000000" w:rsidR="00000000" w:rsidRPr="00000000">
        <w:rPr>
          <w:rFonts w:ascii="Arial" w:cs="Arial" w:eastAsia="Arial" w:hAnsi="Arial"/>
          <w:b w:val="1"/>
          <w:i w:val="0"/>
          <w:smallCaps w:val="0"/>
          <w:strike w:val="0"/>
          <w:color w:val="000000"/>
          <w:sz w:val="19.972089767456055"/>
          <w:szCs w:val="19.97208976745605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9.506650924682617"/>
          <w:szCs w:val="19.506650924682617"/>
          <w:u w:val="none"/>
          <w:shd w:fill="auto" w:val="clear"/>
          <w:vertAlign w:val="baseline"/>
          <w:rtl w:val="0"/>
        </w:rPr>
        <w:t xml:space="preserve">¿Cuáles son los elementos que deben concurrir para la configuración del tipo penal? Y de existir concurso de delitos ¿Cuáles considera usted serían? Justifique </w:t>
      </w:r>
      <w:r w:rsidDel="00000000" w:rsidR="00000000" w:rsidRPr="00000000">
        <w:rPr>
          <w:rFonts w:ascii="Arial" w:cs="Arial" w:eastAsia="Arial" w:hAnsi="Arial"/>
          <w:b w:val="0"/>
          <w:i w:val="0"/>
          <w:smallCaps w:val="0"/>
          <w:strike w:val="0"/>
          <w:color w:val="000000"/>
          <w:sz w:val="20.68991470336914"/>
          <w:szCs w:val="20.68991470336914"/>
          <w:u w:val="none"/>
          <w:shd w:fill="auto" w:val="clear"/>
          <w:vertAlign w:val="baseline"/>
          <w:rtl w:val="0"/>
        </w:rPr>
        <w:t xml:space="preserve">su respuesta.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0693359375" w:line="247.46801376342773" w:lineRule="auto"/>
        <w:ind w:left="722.3454284667969" w:right="12.7838134765625" w:hanging="361.3262939453125"/>
        <w:jc w:val="left"/>
        <w:rPr>
          <w:rFonts w:ascii="Arial" w:cs="Arial" w:eastAsia="Arial" w:hAnsi="Arial"/>
          <w:b w:val="0"/>
          <w:i w:val="0"/>
          <w:smallCaps w:val="0"/>
          <w:strike w:val="0"/>
          <w:color w:val="000000"/>
          <w:sz w:val="20.68991470336914"/>
          <w:szCs w:val="20.68991470336914"/>
          <w:u w:val="none"/>
          <w:shd w:fill="auto" w:val="clear"/>
          <w:vertAlign w:val="baseline"/>
        </w:rPr>
      </w:pPr>
      <w:r w:rsidDel="00000000" w:rsidR="00000000" w:rsidRPr="00000000">
        <w:rPr>
          <w:rFonts w:ascii="Arial" w:cs="Arial" w:eastAsia="Arial" w:hAnsi="Arial"/>
          <w:b w:val="1"/>
          <w:i w:val="0"/>
          <w:smallCaps w:val="0"/>
          <w:strike w:val="0"/>
          <w:color w:val="000000"/>
          <w:sz w:val="19.972089767456055"/>
          <w:szCs w:val="19.97208976745605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9.506650924682617"/>
          <w:szCs w:val="19.506650924682617"/>
          <w:u w:val="none"/>
          <w:shd w:fill="auto" w:val="clear"/>
          <w:vertAlign w:val="baseline"/>
          <w:rtl w:val="0"/>
        </w:rPr>
        <w:t xml:space="preserve">¿Cuál es para usted la importancia de la protección del bien jurídico en el presente caso? Justifique </w:t>
      </w:r>
      <w:r w:rsidDel="00000000" w:rsidR="00000000" w:rsidRPr="00000000">
        <w:rPr>
          <w:rFonts w:ascii="Arial" w:cs="Arial" w:eastAsia="Arial" w:hAnsi="Arial"/>
          <w:b w:val="0"/>
          <w:i w:val="0"/>
          <w:smallCaps w:val="0"/>
          <w:strike w:val="0"/>
          <w:color w:val="000000"/>
          <w:sz w:val="20.68991470336914"/>
          <w:szCs w:val="20.68991470336914"/>
          <w:u w:val="none"/>
          <w:shd w:fill="auto" w:val="clear"/>
          <w:vertAlign w:val="baseline"/>
          <w:rtl w:val="0"/>
        </w:rPr>
        <w:t xml:space="preserve">su respuesta.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6199951171875" w:line="244.76308822631836" w:lineRule="auto"/>
        <w:ind w:left="727.3861694335938" w:right="52.9632568359375" w:hanging="366.3670349121094"/>
        <w:jc w:val="left"/>
        <w:rPr>
          <w:rFonts w:ascii="Arial" w:cs="Arial" w:eastAsia="Arial" w:hAnsi="Arial"/>
          <w:b w:val="0"/>
          <w:i w:val="0"/>
          <w:smallCaps w:val="0"/>
          <w:strike w:val="0"/>
          <w:color w:val="000000"/>
          <w:sz w:val="20.68991470336914"/>
          <w:szCs w:val="20.68991470336914"/>
          <w:u w:val="none"/>
          <w:shd w:fill="auto" w:val="clear"/>
          <w:vertAlign w:val="baseline"/>
        </w:rPr>
      </w:pPr>
      <w:r w:rsidDel="00000000" w:rsidR="00000000" w:rsidRPr="00000000">
        <w:rPr>
          <w:rFonts w:ascii="Arial" w:cs="Arial" w:eastAsia="Arial" w:hAnsi="Arial"/>
          <w:b w:val="1"/>
          <w:i w:val="0"/>
          <w:smallCaps w:val="0"/>
          <w:strike w:val="0"/>
          <w:color w:val="000000"/>
          <w:sz w:val="19.972089767456055"/>
          <w:szCs w:val="19.97208976745605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0.10698890686035"/>
          <w:szCs w:val="20.10698890686035"/>
          <w:u w:val="none"/>
          <w:shd w:fill="auto" w:val="clear"/>
          <w:vertAlign w:val="baseline"/>
          <w:rtl w:val="0"/>
        </w:rPr>
        <w:t xml:space="preserve">¿Qué título de imputación objetiva se le otorgaría a Pedro Rivas? Y de existir agravante en el </w:t>
      </w:r>
      <w:r w:rsidDel="00000000" w:rsidR="00000000" w:rsidRPr="00000000">
        <w:rPr>
          <w:rFonts w:ascii="Arial" w:cs="Arial" w:eastAsia="Arial" w:hAnsi="Arial"/>
          <w:b w:val="0"/>
          <w:i w:val="0"/>
          <w:smallCaps w:val="0"/>
          <w:strike w:val="0"/>
          <w:color w:val="000000"/>
          <w:sz w:val="20.68991470336914"/>
          <w:szCs w:val="20.68991470336914"/>
          <w:u w:val="none"/>
          <w:shd w:fill="auto" w:val="clear"/>
          <w:vertAlign w:val="baseline"/>
          <w:rtl w:val="0"/>
        </w:rPr>
        <w:t xml:space="preserve">presente caso, señale cual sería. </w:t>
      </w:r>
      <w:r w:rsidDel="00000000" w:rsidR="00000000" w:rsidRPr="00000000">
        <w:rPr>
          <w:rFonts w:ascii="Arial" w:cs="Arial" w:eastAsia="Arial" w:hAnsi="Arial"/>
          <w:b w:val="0"/>
          <w:i w:val="0"/>
          <w:smallCaps w:val="0"/>
          <w:strike w:val="0"/>
          <w:color w:val="000000"/>
          <w:sz w:val="19.506650924682617"/>
          <w:szCs w:val="19.506650924682617"/>
          <w:u w:val="none"/>
          <w:shd w:fill="auto" w:val="clear"/>
          <w:vertAlign w:val="baseline"/>
          <w:rtl w:val="0"/>
        </w:rPr>
        <w:t xml:space="preserve">Justifique</w:t>
      </w:r>
      <w:r w:rsidDel="00000000" w:rsidR="00000000" w:rsidRPr="00000000">
        <w:rPr>
          <w:rFonts w:ascii="Arial" w:cs="Arial" w:eastAsia="Arial" w:hAnsi="Arial"/>
          <w:b w:val="0"/>
          <w:i w:val="0"/>
          <w:smallCaps w:val="0"/>
          <w:strike w:val="0"/>
          <w:color w:val="000000"/>
          <w:sz w:val="20.68991470336914"/>
          <w:szCs w:val="20.68991470336914"/>
          <w:u w:val="none"/>
          <w:shd w:fill="auto" w:val="clear"/>
          <w:vertAlign w:val="baseline"/>
          <w:rtl w:val="0"/>
        </w:rPr>
        <w:t xml:space="preserve">su respuesta.</w:t>
      </w:r>
    </w:p>
    <w:sectPr>
      <w:pgSz w:h="16840" w:w="11900" w:orient="portrait"/>
      <w:pgMar w:bottom="4260.400085449219" w:top="694.06005859375" w:left="1705.8584594726562" w:right="1675.219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